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BABA27" w14:textId="536D5B71" w:rsidR="00A545A5" w:rsidRPr="00A545A5" w:rsidRDefault="00A545A5" w:rsidP="00A545A5">
      <w:r w:rsidRPr="00A545A5">
        <w:rPr>
          <w:noProof/>
        </w:rPr>
        <w:drawing>
          <wp:inline distT="0" distB="0" distL="0" distR="0" wp14:anchorId="0689BBD9" wp14:editId="4889809E">
            <wp:extent cx="152400" cy="152400"/>
            <wp:effectExtent l="0" t="0" r="0" b="0"/>
            <wp:docPr id="1360698073" name="Immagine 16" descr="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📢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5A5">
        <w:t xml:space="preserve">Comune di Paternopoli – Bando Fondo Comuni Marginali (Annualità 2022 – </w:t>
      </w:r>
      <w:r w:rsidR="00337CAF">
        <w:t xml:space="preserve">  </w:t>
      </w:r>
      <w:r w:rsidRPr="00A545A5">
        <w:t>Fondi Residui)</w:t>
      </w:r>
    </w:p>
    <w:p w14:paraId="2B8435C6" w14:textId="77777777" w:rsidR="00A545A5" w:rsidRPr="00A545A5" w:rsidRDefault="00A545A5" w:rsidP="00A545A5">
      <w:r w:rsidRPr="00A545A5">
        <w:t>Il Comune di Paternopoli ha pubblicato il bando per la concessione di contributi a fondo perduto destinati a sostenere:</w:t>
      </w:r>
    </w:p>
    <w:p w14:paraId="0A0FAAF9" w14:textId="5FFC5498" w:rsidR="00A545A5" w:rsidRPr="00A545A5" w:rsidRDefault="00A545A5" w:rsidP="00A545A5">
      <w:r w:rsidRPr="00A545A5">
        <w:rPr>
          <w:noProof/>
        </w:rPr>
        <w:drawing>
          <wp:inline distT="0" distB="0" distL="0" distR="0" wp14:anchorId="6CF81F37" wp14:editId="41C28F32">
            <wp:extent cx="152400" cy="152400"/>
            <wp:effectExtent l="0" t="0" r="0" b="0"/>
            <wp:docPr id="1538008765" name="Immagine 1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5A5">
        <w:t>nuove attività economiche commerciali, artigianali e agricole avviate nel territorio comunale dal 02 febbraio 2023 al 23 giugno 2025;</w:t>
      </w:r>
    </w:p>
    <w:p w14:paraId="161ED539" w14:textId="321E0E72" w:rsidR="00A545A5" w:rsidRPr="00A545A5" w:rsidRDefault="00A545A5" w:rsidP="00A545A5">
      <w:r w:rsidRPr="00A545A5">
        <w:rPr>
          <w:noProof/>
        </w:rPr>
        <w:drawing>
          <wp:inline distT="0" distB="0" distL="0" distR="0" wp14:anchorId="05D26158" wp14:editId="753CA1F4">
            <wp:extent cx="152400" cy="152400"/>
            <wp:effectExtent l="0" t="0" r="0" b="0"/>
            <wp:docPr id="1586040898" name="Immagine 1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✅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5A5">
        <w:t>imprese già esistenti che hanno attivato nuovi codici ATECO o ampliato i settori di attività nello stesso periodo.</w:t>
      </w:r>
    </w:p>
    <w:p w14:paraId="76A2AF17" w14:textId="3AECD84A" w:rsidR="00A545A5" w:rsidRPr="00A545A5" w:rsidRDefault="00A545A5" w:rsidP="00A545A5">
      <w:r w:rsidRPr="00A545A5">
        <w:rPr>
          <w:noProof/>
        </w:rPr>
        <w:drawing>
          <wp:inline distT="0" distB="0" distL="0" distR="0" wp14:anchorId="0BACA1FD" wp14:editId="74DF7087">
            <wp:extent cx="152400" cy="152400"/>
            <wp:effectExtent l="0" t="0" r="0" b="0"/>
            <wp:docPr id="2107737336" name="Immagine 12" descr="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📄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5A5">
        <w:t>Sono ammissibili spese per:</w:t>
      </w:r>
    </w:p>
    <w:p w14:paraId="5A24082E" w14:textId="77777777" w:rsidR="00A545A5" w:rsidRPr="00A545A5" w:rsidRDefault="00A545A5" w:rsidP="00A545A5">
      <w:r w:rsidRPr="00A545A5">
        <w:t>Macchinari, impianti, attrezzature;</w:t>
      </w:r>
    </w:p>
    <w:p w14:paraId="335AAC3F" w14:textId="77777777" w:rsidR="00A545A5" w:rsidRPr="00A545A5" w:rsidRDefault="00A545A5" w:rsidP="00A545A5">
      <w:r w:rsidRPr="00A545A5">
        <w:t>Opere murarie e impiantistiche;</w:t>
      </w:r>
    </w:p>
    <w:p w14:paraId="388EB711" w14:textId="77777777" w:rsidR="00A545A5" w:rsidRPr="00A545A5" w:rsidRDefault="00A545A5" w:rsidP="00A545A5">
      <w:r w:rsidRPr="00A545A5">
        <w:t>Programmi informatici;</w:t>
      </w:r>
    </w:p>
    <w:p w14:paraId="5611DA45" w14:textId="77777777" w:rsidR="00A545A5" w:rsidRPr="00A545A5" w:rsidRDefault="00A545A5" w:rsidP="00A545A5">
      <w:r w:rsidRPr="00A545A5">
        <w:t>Servizi di consulenza;</w:t>
      </w:r>
    </w:p>
    <w:p w14:paraId="05EF73C5" w14:textId="77777777" w:rsidR="00A545A5" w:rsidRPr="00A545A5" w:rsidRDefault="00A545A5" w:rsidP="00A545A5">
      <w:r w:rsidRPr="00A545A5">
        <w:t>Polizze assicurative (entro i limiti previsti).</w:t>
      </w:r>
    </w:p>
    <w:p w14:paraId="4E38F2DB" w14:textId="1CB26DFD" w:rsidR="00A545A5" w:rsidRPr="00A545A5" w:rsidRDefault="00A545A5" w:rsidP="00A545A5">
      <w:r w:rsidRPr="00A545A5">
        <w:rPr>
          <w:noProof/>
        </w:rPr>
        <w:drawing>
          <wp:inline distT="0" distB="0" distL="0" distR="0" wp14:anchorId="78CF2745" wp14:editId="5528E3A7">
            <wp:extent cx="152400" cy="152400"/>
            <wp:effectExtent l="0" t="0" r="0" b="0"/>
            <wp:docPr id="977168342" name="Immagine 11" descr="👩‍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👩‍💼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5A5">
        <w:t>Possono partecipare: persone fisiche e imprese regolarmente costituite e iscritte al registro delle imprese, che rispettino i requisiti previsti dal bando.</w:t>
      </w:r>
    </w:p>
    <w:p w14:paraId="79C98E6D" w14:textId="22235B1D" w:rsidR="00A545A5" w:rsidRPr="00A545A5" w:rsidRDefault="00A545A5" w:rsidP="00A545A5">
      <w:r w:rsidRPr="00A545A5">
        <w:rPr>
          <w:noProof/>
        </w:rPr>
        <w:drawing>
          <wp:inline distT="0" distB="0" distL="0" distR="0" wp14:anchorId="3E228365" wp14:editId="1E9DADDB">
            <wp:extent cx="152400" cy="152400"/>
            <wp:effectExtent l="0" t="0" r="0" b="0"/>
            <wp:docPr id="843307350" name="Immagine 10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📌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5A5">
        <w:t>Scadenza presentazione domande: entro le ore 14:00 del 30 settembre 2025</w:t>
      </w:r>
    </w:p>
    <w:p w14:paraId="4469E7C1" w14:textId="0AF75EBC" w:rsidR="00A545A5" w:rsidRPr="00A545A5" w:rsidRDefault="00A545A5" w:rsidP="00A545A5">
      <w:r w:rsidRPr="00A545A5">
        <w:rPr>
          <w:noProof/>
        </w:rPr>
        <w:drawing>
          <wp:inline distT="0" distB="0" distL="0" distR="0" wp14:anchorId="4D1780F3" wp14:editId="078EC3BA">
            <wp:extent cx="152400" cy="152400"/>
            <wp:effectExtent l="0" t="0" r="0" b="0"/>
            <wp:docPr id="1243718164" name="Immagine 9" descr="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👉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5A5">
        <w:t>Modalità di invio: a mano presso l’Ufficio Protocollo del Comune oppure via PEC a comunepaternopoli@asmepec.it</w:t>
      </w:r>
    </w:p>
    <w:p w14:paraId="00B847EB" w14:textId="77777777" w:rsidR="00EE48C2" w:rsidRDefault="00EE48C2"/>
    <w:sectPr w:rsidR="00EE48C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2CC8"/>
    <w:rsid w:val="0024665A"/>
    <w:rsid w:val="00337CAF"/>
    <w:rsid w:val="00A545A5"/>
    <w:rsid w:val="00AB2CC8"/>
    <w:rsid w:val="00BE314E"/>
    <w:rsid w:val="00BF1389"/>
    <w:rsid w:val="00EE48C2"/>
    <w:rsid w:val="00FA4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95620"/>
  <w15:chartTrackingRefBased/>
  <w15:docId w15:val="{A8088A69-7F69-4DB8-A0D5-1163FE3A5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B2C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2C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2CC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2C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2CC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2C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2C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2C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2C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2C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2C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2CC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2CC8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2CC8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2CC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2CC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2CC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2CC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2C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B2C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2C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2C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2C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2CC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2CC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B2CC8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2C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2CC8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2CC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Emilio D'amato</dc:creator>
  <cp:keywords/>
  <dc:description/>
  <cp:lastModifiedBy>Palmira Fiorentino</cp:lastModifiedBy>
  <cp:revision>3</cp:revision>
  <dcterms:created xsi:type="dcterms:W3CDTF">2025-09-11T07:22:00Z</dcterms:created>
  <dcterms:modified xsi:type="dcterms:W3CDTF">2025-09-11T07:28:00Z</dcterms:modified>
</cp:coreProperties>
</file>